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736E" w14:textId="77777777" w:rsidR="000658E9" w:rsidRDefault="000658E9" w:rsidP="000658E9">
      <w:r>
        <w:rPr>
          <w:noProof/>
        </w:rPr>
        <w:drawing>
          <wp:anchor distT="0" distB="0" distL="114300" distR="114300" simplePos="0" relativeHeight="251659264" behindDoc="1" locked="0" layoutInCell="1" allowOverlap="1" wp14:anchorId="75B7D710" wp14:editId="28C277F3">
            <wp:simplePos x="0" y="0"/>
            <wp:positionH relativeFrom="column">
              <wp:posOffset>42545</wp:posOffset>
            </wp:positionH>
            <wp:positionV relativeFrom="paragraph">
              <wp:posOffset>48260</wp:posOffset>
            </wp:positionV>
            <wp:extent cx="1228725" cy="990600"/>
            <wp:effectExtent l="0" t="0" r="9525" b="0"/>
            <wp:wrapTight wrapText="bothSides">
              <wp:wrapPolygon edited="0">
                <wp:start x="0" y="0"/>
                <wp:lineTo x="0" y="21185"/>
                <wp:lineTo x="21433" y="21185"/>
                <wp:lineTo x="21433" y="0"/>
                <wp:lineTo x="0" y="0"/>
              </wp:wrapPolygon>
            </wp:wrapTight>
            <wp:docPr id="1" name="Image 1" descr="LogoChampag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hampagn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2C810127" w14:textId="77777777" w:rsidR="000658E9" w:rsidRPr="002E1C82" w:rsidRDefault="000658E9" w:rsidP="000658E9">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sidRPr="002E1C82">
        <w:rPr>
          <w:rFonts w:ascii="Calibri" w:hAnsi="Calibri"/>
          <w:b/>
        </w:rPr>
        <w:t>ARRETE MUNICIPAL</w:t>
      </w:r>
    </w:p>
    <w:p w14:paraId="6C1605DD" w14:textId="77777777" w:rsidR="000658E9" w:rsidRDefault="000658E9" w:rsidP="000658E9">
      <w:pPr>
        <w:jc w:val="center"/>
        <w:rPr>
          <w:rFonts w:ascii="Calibri" w:hAnsi="Calibri"/>
          <w:sz w:val="20"/>
          <w:szCs w:val="20"/>
        </w:rPr>
      </w:pPr>
      <w:r>
        <w:rPr>
          <w:rFonts w:ascii="Calibri" w:hAnsi="Calibri"/>
          <w:b/>
        </w:rPr>
        <w:t>Réglementant la circulation au droit des chantiers exécutés ou contrôlés par l’entreprise S.T.P.I, sur le réseau routier communal, en ou hors agglomération, et sur le réseau routier départemental en agglomération, de la commune de Champagney</w:t>
      </w:r>
    </w:p>
    <w:p w14:paraId="23EBE12E" w14:textId="77777777" w:rsidR="000658E9" w:rsidRDefault="000658E9" w:rsidP="000658E9">
      <w:pPr>
        <w:jc w:val="both"/>
        <w:rPr>
          <w:rFonts w:ascii="Calibri" w:hAnsi="Calibri"/>
          <w:sz w:val="20"/>
          <w:szCs w:val="20"/>
        </w:rPr>
      </w:pPr>
    </w:p>
    <w:p w14:paraId="2B2A58C9" w14:textId="77777777" w:rsidR="000658E9" w:rsidRDefault="000658E9" w:rsidP="000658E9">
      <w:pPr>
        <w:jc w:val="both"/>
        <w:rPr>
          <w:rFonts w:ascii="Calibri" w:hAnsi="Calibri"/>
          <w:sz w:val="20"/>
          <w:szCs w:val="20"/>
        </w:rPr>
      </w:pPr>
    </w:p>
    <w:p w14:paraId="129CDDE8" w14:textId="77777777" w:rsidR="000658E9" w:rsidRDefault="000658E9" w:rsidP="000658E9">
      <w:pPr>
        <w:jc w:val="both"/>
        <w:rPr>
          <w:rFonts w:ascii="Calibri" w:hAnsi="Calibri"/>
          <w:sz w:val="20"/>
          <w:szCs w:val="20"/>
        </w:rPr>
      </w:pPr>
      <w:r w:rsidRPr="00F76C0A">
        <w:rPr>
          <w:rFonts w:ascii="Calibri" w:hAnsi="Calibri"/>
          <w:sz w:val="20"/>
          <w:szCs w:val="20"/>
        </w:rPr>
        <w:t>Le Maire de CHAMPAGNEY,</w:t>
      </w:r>
    </w:p>
    <w:p w14:paraId="26F9BA51" w14:textId="77777777" w:rsidR="000658E9" w:rsidRPr="00F76C0A" w:rsidRDefault="000658E9" w:rsidP="000658E9">
      <w:pPr>
        <w:jc w:val="both"/>
        <w:rPr>
          <w:rFonts w:ascii="Calibri" w:hAnsi="Calibri"/>
          <w:sz w:val="20"/>
          <w:szCs w:val="20"/>
        </w:rPr>
      </w:pPr>
      <w:r>
        <w:rPr>
          <w:rFonts w:ascii="Calibri" w:hAnsi="Calibri"/>
          <w:sz w:val="20"/>
          <w:szCs w:val="20"/>
        </w:rPr>
        <w:t>Vu la loi n° 82-213 du 2 mars 1982 relative aux droits et libertés des communes, des départements et des régions, complétée par la loi n° 2004-809 du 13 août 2004 ;</w:t>
      </w:r>
    </w:p>
    <w:p w14:paraId="556D6F45" w14:textId="77777777" w:rsidR="000658E9" w:rsidRPr="00F76C0A" w:rsidRDefault="000658E9" w:rsidP="000658E9">
      <w:pPr>
        <w:jc w:val="both"/>
        <w:rPr>
          <w:rFonts w:ascii="Calibri" w:hAnsi="Calibri"/>
          <w:sz w:val="20"/>
          <w:szCs w:val="20"/>
        </w:rPr>
      </w:pPr>
      <w:r w:rsidRPr="00F76C0A">
        <w:rPr>
          <w:rFonts w:ascii="Calibri" w:hAnsi="Calibri"/>
          <w:sz w:val="20"/>
          <w:szCs w:val="20"/>
        </w:rPr>
        <w:t>Vu le code général des collectivités territoriales et notamment les articles L 2213-1 à L 2213.6 ;</w:t>
      </w:r>
    </w:p>
    <w:p w14:paraId="62528C98" w14:textId="77777777" w:rsidR="000658E9" w:rsidRPr="00F76C0A" w:rsidRDefault="000658E9" w:rsidP="000658E9">
      <w:pPr>
        <w:jc w:val="both"/>
        <w:rPr>
          <w:rFonts w:ascii="Calibri" w:hAnsi="Calibri"/>
          <w:sz w:val="20"/>
          <w:szCs w:val="20"/>
        </w:rPr>
      </w:pPr>
      <w:r w:rsidRPr="00F76C0A">
        <w:rPr>
          <w:rFonts w:ascii="Calibri" w:hAnsi="Calibri"/>
          <w:sz w:val="20"/>
          <w:szCs w:val="20"/>
        </w:rPr>
        <w:t>Vu le code de la route et notamment les articles R 110-1, R 110-2, R 411-5, R 411-8, R 411-18 et R 411-25 à 411-28 ;</w:t>
      </w:r>
    </w:p>
    <w:p w14:paraId="13E89DF4" w14:textId="77777777" w:rsidR="000658E9" w:rsidRDefault="000658E9" w:rsidP="000658E9">
      <w:pPr>
        <w:jc w:val="both"/>
        <w:rPr>
          <w:rFonts w:ascii="Calibri" w:hAnsi="Calibri"/>
          <w:sz w:val="20"/>
          <w:szCs w:val="20"/>
        </w:rPr>
      </w:pPr>
      <w:r w:rsidRPr="00F76C0A">
        <w:rPr>
          <w:rFonts w:ascii="Calibri" w:hAnsi="Calibri"/>
          <w:sz w:val="20"/>
          <w:szCs w:val="20"/>
        </w:rPr>
        <w:t>Vu l’instruction interministérielle sur la signalisation routière, approuvée par l’arrêté interministériel du                       6 novembre 1992 ; livre 1 – 8</w:t>
      </w:r>
      <w:r w:rsidRPr="00F76C0A">
        <w:rPr>
          <w:rFonts w:ascii="Calibri" w:hAnsi="Calibri"/>
          <w:sz w:val="20"/>
          <w:szCs w:val="20"/>
          <w:vertAlign w:val="superscript"/>
        </w:rPr>
        <w:t>ème</w:t>
      </w:r>
      <w:r w:rsidRPr="00F76C0A">
        <w:rPr>
          <w:rFonts w:ascii="Calibri" w:hAnsi="Calibri"/>
          <w:sz w:val="20"/>
          <w:szCs w:val="20"/>
        </w:rPr>
        <w:t xml:space="preserve"> partie – signalisation temporaire </w:t>
      </w:r>
      <w:r>
        <w:rPr>
          <w:rFonts w:ascii="Calibri" w:hAnsi="Calibri"/>
          <w:sz w:val="20"/>
          <w:szCs w:val="20"/>
        </w:rPr>
        <w:t>et modifiée par l’arrêté interministériel du 10 avril 2009 ;</w:t>
      </w:r>
    </w:p>
    <w:p w14:paraId="5E006158" w14:textId="77777777" w:rsidR="000658E9" w:rsidRDefault="000658E9" w:rsidP="000658E9">
      <w:pPr>
        <w:jc w:val="both"/>
        <w:rPr>
          <w:rFonts w:ascii="Calibri" w:hAnsi="Calibri"/>
          <w:sz w:val="20"/>
          <w:szCs w:val="20"/>
        </w:rPr>
      </w:pPr>
      <w:r>
        <w:rPr>
          <w:rFonts w:ascii="Calibri" w:hAnsi="Calibri"/>
          <w:sz w:val="20"/>
          <w:szCs w:val="20"/>
        </w:rPr>
        <w:t xml:space="preserve">Vu la circulaire 96-14 du 06 février 1996 relative à l’exploitation sous chantier ; </w:t>
      </w:r>
    </w:p>
    <w:p w14:paraId="4FA366A7" w14:textId="77777777" w:rsidR="000658E9" w:rsidRDefault="000658E9" w:rsidP="000658E9">
      <w:pPr>
        <w:jc w:val="both"/>
        <w:rPr>
          <w:rFonts w:ascii="Calibri" w:hAnsi="Calibri"/>
          <w:sz w:val="20"/>
          <w:szCs w:val="20"/>
        </w:rPr>
      </w:pPr>
      <w:r>
        <w:rPr>
          <w:rFonts w:ascii="Calibri" w:hAnsi="Calibri"/>
          <w:sz w:val="20"/>
          <w:szCs w:val="20"/>
        </w:rPr>
        <w:t xml:space="preserve">Vu </w:t>
      </w:r>
      <w:r w:rsidRPr="00F76C0A">
        <w:rPr>
          <w:rFonts w:ascii="Calibri" w:hAnsi="Calibri"/>
          <w:sz w:val="20"/>
          <w:szCs w:val="20"/>
        </w:rPr>
        <w:t xml:space="preserve">la demande formulée par </w:t>
      </w:r>
      <w:r>
        <w:rPr>
          <w:rFonts w:ascii="Calibri" w:hAnsi="Calibri"/>
          <w:sz w:val="20"/>
          <w:szCs w:val="20"/>
        </w:rPr>
        <w:t>l’entreprise STPI  2 Route de Clairegoutte – 70200 MAGNY-DANIGON ;</w:t>
      </w:r>
    </w:p>
    <w:p w14:paraId="4AA5EDE8" w14:textId="77777777" w:rsidR="000658E9" w:rsidRPr="00F76C0A" w:rsidRDefault="000658E9" w:rsidP="000658E9">
      <w:pPr>
        <w:jc w:val="both"/>
        <w:rPr>
          <w:rFonts w:ascii="Calibri" w:hAnsi="Calibri"/>
          <w:sz w:val="20"/>
          <w:szCs w:val="20"/>
        </w:rPr>
      </w:pPr>
      <w:r>
        <w:rPr>
          <w:rFonts w:ascii="Calibri" w:hAnsi="Calibri"/>
          <w:sz w:val="20"/>
          <w:szCs w:val="20"/>
        </w:rPr>
        <w:t>Considérant le caractère constant et répétitif de certains chantiers routiers ;</w:t>
      </w:r>
    </w:p>
    <w:p w14:paraId="5AA4C3EF" w14:textId="101B13B9" w:rsidR="000658E9" w:rsidRPr="00291525" w:rsidRDefault="000658E9" w:rsidP="000658E9">
      <w:pPr>
        <w:jc w:val="both"/>
        <w:rPr>
          <w:rFonts w:asciiTheme="minorHAnsi" w:hAnsiTheme="minorHAnsi"/>
          <w:sz w:val="20"/>
          <w:szCs w:val="20"/>
        </w:rPr>
      </w:pPr>
      <w:r w:rsidRPr="00F76C0A">
        <w:rPr>
          <w:rFonts w:ascii="Calibri" w:hAnsi="Calibri"/>
          <w:sz w:val="20"/>
          <w:szCs w:val="20"/>
        </w:rPr>
        <w:t xml:space="preserve">Considérant </w:t>
      </w:r>
      <w:r>
        <w:rPr>
          <w:rFonts w:ascii="Calibri" w:hAnsi="Calibri"/>
          <w:sz w:val="20"/>
          <w:szCs w:val="20"/>
        </w:rPr>
        <w:t xml:space="preserve">qu’il importe d’assurer la sécurité des usagers, ainsi que celle des agents de l’entreprise S.T.P.I. missionnée par le Syndicat Intercommunal d’Assainissement de la Haute Vallée du Rahin, et de réduire autant que possible les entraves à la circulation provoquées par les travaux sur le réseau routier communal, en ou hors agglomération, et sur le réseau routier départemental en agglomération, du </w:t>
      </w:r>
      <w:r>
        <w:rPr>
          <w:rFonts w:ascii="Calibri" w:hAnsi="Calibri"/>
          <w:b/>
          <w:bCs/>
          <w:sz w:val="20"/>
          <w:szCs w:val="20"/>
        </w:rPr>
        <w:t>01 janvier</w:t>
      </w:r>
      <w:r w:rsidRPr="00C1464F">
        <w:rPr>
          <w:rFonts w:ascii="Calibri" w:hAnsi="Calibri"/>
          <w:b/>
          <w:bCs/>
          <w:sz w:val="20"/>
          <w:szCs w:val="20"/>
        </w:rPr>
        <w:t xml:space="preserve"> au 31 décembre 202</w:t>
      </w:r>
      <w:r>
        <w:rPr>
          <w:rFonts w:ascii="Calibri" w:hAnsi="Calibri"/>
          <w:b/>
          <w:bCs/>
          <w:sz w:val="20"/>
          <w:szCs w:val="20"/>
        </w:rPr>
        <w:t>4</w:t>
      </w:r>
      <w:r>
        <w:rPr>
          <w:rFonts w:asciiTheme="minorHAnsi" w:hAnsiTheme="minorHAnsi"/>
          <w:sz w:val="20"/>
          <w:szCs w:val="20"/>
        </w:rPr>
        <w:t xml:space="preserve"> ;</w:t>
      </w:r>
    </w:p>
    <w:p w14:paraId="7DFD7BD1" w14:textId="77777777" w:rsidR="000658E9" w:rsidRPr="00F76C0A" w:rsidRDefault="000658E9" w:rsidP="000658E9">
      <w:pPr>
        <w:jc w:val="both"/>
        <w:rPr>
          <w:rFonts w:ascii="Calibri" w:hAnsi="Calibri"/>
          <w:sz w:val="20"/>
          <w:szCs w:val="20"/>
        </w:rPr>
      </w:pPr>
    </w:p>
    <w:p w14:paraId="0083F285" w14:textId="77777777" w:rsidR="000658E9" w:rsidRPr="00F76C0A" w:rsidRDefault="000658E9" w:rsidP="000658E9">
      <w:pPr>
        <w:jc w:val="center"/>
        <w:rPr>
          <w:rFonts w:ascii="Calibri" w:hAnsi="Calibri"/>
          <w:b/>
        </w:rPr>
      </w:pPr>
      <w:r w:rsidRPr="00F76C0A">
        <w:rPr>
          <w:rFonts w:ascii="Calibri" w:hAnsi="Calibri"/>
          <w:b/>
        </w:rPr>
        <w:t>ARRETE :</w:t>
      </w:r>
    </w:p>
    <w:p w14:paraId="60FB99E1" w14:textId="77777777" w:rsidR="000658E9" w:rsidRPr="00F76C0A" w:rsidRDefault="000658E9" w:rsidP="000658E9">
      <w:pPr>
        <w:jc w:val="both"/>
        <w:rPr>
          <w:rFonts w:ascii="Calibri" w:hAnsi="Calibri"/>
          <w:b/>
          <w:sz w:val="20"/>
          <w:szCs w:val="20"/>
        </w:rPr>
      </w:pPr>
    </w:p>
    <w:p w14:paraId="2F4B241B" w14:textId="4AB694C2" w:rsidR="000658E9" w:rsidRDefault="000658E9" w:rsidP="000658E9">
      <w:pPr>
        <w:jc w:val="both"/>
        <w:rPr>
          <w:rFonts w:ascii="Calibri" w:hAnsi="Calibri"/>
          <w:sz w:val="20"/>
          <w:szCs w:val="20"/>
        </w:rPr>
      </w:pPr>
      <w:r w:rsidRPr="00F76C0A">
        <w:rPr>
          <w:rFonts w:ascii="Calibri" w:hAnsi="Calibri"/>
          <w:b/>
          <w:sz w:val="20"/>
          <w:szCs w:val="20"/>
        </w:rPr>
        <w:t>Article 1</w:t>
      </w:r>
      <w:r w:rsidRPr="00F76C0A">
        <w:rPr>
          <w:rFonts w:ascii="Calibri" w:hAnsi="Calibri"/>
          <w:b/>
          <w:sz w:val="20"/>
          <w:szCs w:val="20"/>
          <w:vertAlign w:val="superscript"/>
        </w:rPr>
        <w:t>er</w:t>
      </w:r>
      <w:r w:rsidRPr="00F76C0A">
        <w:rPr>
          <w:rFonts w:ascii="Calibri" w:hAnsi="Calibri"/>
          <w:b/>
          <w:sz w:val="20"/>
          <w:szCs w:val="20"/>
        </w:rPr>
        <w:t> :</w:t>
      </w:r>
      <w:r>
        <w:rPr>
          <w:rFonts w:ascii="Calibri" w:hAnsi="Calibri"/>
          <w:b/>
          <w:sz w:val="20"/>
          <w:szCs w:val="20"/>
        </w:rPr>
        <w:t xml:space="preserve"> </w:t>
      </w:r>
      <w:r>
        <w:rPr>
          <w:rFonts w:ascii="Calibri" w:hAnsi="Calibri"/>
          <w:sz w:val="20"/>
          <w:szCs w:val="20"/>
        </w:rPr>
        <w:t xml:space="preserve">La réglementation définie par le présent arrêt permanent s’applique aux travaux exécutés ou contrôlés par l’entreprise STPI, missionnée par le Syndicat Intercommunal d’Assainissement de la Haute Vallée du Rahin, sur le réseau routier communal, en ou hors agglomération, et sur le réseau routier départemental en agglomération, de la commune de Champagney du </w:t>
      </w:r>
      <w:r>
        <w:rPr>
          <w:rFonts w:ascii="Calibri" w:hAnsi="Calibri"/>
          <w:b/>
          <w:bCs/>
          <w:sz w:val="20"/>
          <w:szCs w:val="20"/>
        </w:rPr>
        <w:t>01 janvier</w:t>
      </w:r>
      <w:r w:rsidRPr="00E204AD">
        <w:rPr>
          <w:rFonts w:ascii="Calibri" w:hAnsi="Calibri"/>
          <w:b/>
          <w:bCs/>
          <w:sz w:val="20"/>
          <w:szCs w:val="20"/>
        </w:rPr>
        <w:t xml:space="preserve"> au 31 décembre 202</w:t>
      </w:r>
      <w:r>
        <w:rPr>
          <w:rFonts w:ascii="Calibri" w:hAnsi="Calibri"/>
          <w:b/>
          <w:bCs/>
          <w:sz w:val="20"/>
          <w:szCs w:val="20"/>
        </w:rPr>
        <w:t>4</w:t>
      </w:r>
      <w:r>
        <w:rPr>
          <w:rFonts w:ascii="Calibri" w:hAnsi="Calibri"/>
          <w:b/>
          <w:bCs/>
          <w:sz w:val="20"/>
          <w:szCs w:val="20"/>
        </w:rPr>
        <w:t>.</w:t>
      </w:r>
    </w:p>
    <w:p w14:paraId="70B4FD2B" w14:textId="77777777" w:rsidR="000658E9" w:rsidRDefault="000658E9" w:rsidP="000658E9">
      <w:pPr>
        <w:jc w:val="both"/>
        <w:rPr>
          <w:rFonts w:ascii="Calibri" w:hAnsi="Calibri"/>
          <w:sz w:val="20"/>
          <w:szCs w:val="20"/>
        </w:rPr>
      </w:pPr>
    </w:p>
    <w:p w14:paraId="6A6140E5" w14:textId="77777777" w:rsidR="000658E9" w:rsidRDefault="000658E9" w:rsidP="000658E9">
      <w:pPr>
        <w:jc w:val="both"/>
        <w:rPr>
          <w:rFonts w:asciiTheme="minorHAnsi" w:hAnsiTheme="minorHAnsi"/>
          <w:sz w:val="20"/>
          <w:szCs w:val="20"/>
          <w:shd w:val="clear" w:color="auto" w:fill="FFFFFF"/>
        </w:rPr>
      </w:pPr>
      <w:r w:rsidRPr="006365A4">
        <w:rPr>
          <w:rFonts w:asciiTheme="minorHAnsi" w:hAnsiTheme="minorHAnsi"/>
          <w:b/>
          <w:sz w:val="20"/>
          <w:szCs w:val="20"/>
          <w:shd w:val="clear" w:color="auto" w:fill="FFFFFF"/>
        </w:rPr>
        <w:t xml:space="preserve">Article </w:t>
      </w:r>
      <w:r>
        <w:rPr>
          <w:rFonts w:asciiTheme="minorHAnsi" w:hAnsiTheme="minorHAnsi"/>
          <w:b/>
          <w:sz w:val="20"/>
          <w:szCs w:val="20"/>
          <w:shd w:val="clear" w:color="auto" w:fill="FFFFFF"/>
        </w:rPr>
        <w:t>2</w:t>
      </w:r>
      <w:r w:rsidRPr="006365A4">
        <w:rPr>
          <w:rFonts w:asciiTheme="minorHAnsi" w:hAnsiTheme="minorHAnsi"/>
          <w:sz w:val="20"/>
          <w:szCs w:val="20"/>
          <w:shd w:val="clear" w:color="auto" w:fill="FFFFFF"/>
        </w:rPr>
        <w:t xml:space="preserve"> : </w:t>
      </w:r>
      <w:r>
        <w:rPr>
          <w:rFonts w:asciiTheme="minorHAnsi" w:hAnsiTheme="minorHAnsi"/>
          <w:sz w:val="20"/>
          <w:szCs w:val="20"/>
          <w:shd w:val="clear" w:color="auto" w:fill="FFFFFF"/>
        </w:rPr>
        <w:t>Les restrictions prévues à l’article 3 s’appliquent aux chantiers quelle que soit la nature des travaux. Le chantier ne doit pas entraîner :</w:t>
      </w:r>
    </w:p>
    <w:p w14:paraId="30038F26" w14:textId="77777777" w:rsidR="000658E9" w:rsidRDefault="000658E9" w:rsidP="000658E9">
      <w:pPr>
        <w:jc w:val="both"/>
        <w:rPr>
          <w:rFonts w:asciiTheme="minorHAnsi" w:hAnsiTheme="minorHAnsi"/>
          <w:sz w:val="20"/>
          <w:szCs w:val="20"/>
          <w:shd w:val="clear" w:color="auto" w:fill="FFFFFF"/>
        </w:rPr>
      </w:pPr>
      <w:r>
        <w:rPr>
          <w:rFonts w:asciiTheme="minorHAnsi" w:hAnsiTheme="minorHAnsi"/>
          <w:sz w:val="20"/>
          <w:szCs w:val="20"/>
          <w:shd w:val="clear" w:color="auto" w:fill="FFFFFF"/>
        </w:rPr>
        <w:t>- d’alternat supérieur à 100 m ;</w:t>
      </w:r>
    </w:p>
    <w:p w14:paraId="1397653F" w14:textId="77777777" w:rsidR="000658E9" w:rsidRDefault="000658E9" w:rsidP="000658E9">
      <w:pPr>
        <w:jc w:val="both"/>
        <w:rPr>
          <w:rFonts w:asciiTheme="minorHAnsi" w:hAnsiTheme="minorHAnsi"/>
          <w:sz w:val="20"/>
          <w:szCs w:val="20"/>
          <w:shd w:val="clear" w:color="auto" w:fill="FFFFFF"/>
        </w:rPr>
      </w:pPr>
      <w:r>
        <w:rPr>
          <w:rFonts w:asciiTheme="minorHAnsi" w:hAnsiTheme="minorHAnsi"/>
          <w:sz w:val="20"/>
          <w:szCs w:val="20"/>
          <w:shd w:val="clear" w:color="auto" w:fill="FFFFFF"/>
        </w:rPr>
        <w:t>- de déviation.</w:t>
      </w:r>
    </w:p>
    <w:p w14:paraId="3213DD75" w14:textId="77777777" w:rsidR="000658E9" w:rsidRPr="00F76C0A" w:rsidRDefault="000658E9" w:rsidP="000658E9">
      <w:pPr>
        <w:jc w:val="both"/>
        <w:rPr>
          <w:rFonts w:ascii="Calibri" w:hAnsi="Calibri"/>
          <w:sz w:val="20"/>
          <w:szCs w:val="20"/>
        </w:rPr>
      </w:pPr>
    </w:p>
    <w:p w14:paraId="3F23947D" w14:textId="77777777" w:rsidR="000658E9" w:rsidRDefault="000658E9" w:rsidP="000658E9">
      <w:pPr>
        <w:jc w:val="both"/>
        <w:rPr>
          <w:rFonts w:ascii="Calibri" w:hAnsi="Calibri"/>
          <w:sz w:val="20"/>
          <w:szCs w:val="20"/>
        </w:rPr>
      </w:pPr>
      <w:r>
        <w:rPr>
          <w:rFonts w:ascii="Calibri" w:hAnsi="Calibri"/>
          <w:b/>
          <w:sz w:val="20"/>
          <w:szCs w:val="20"/>
        </w:rPr>
        <w:t xml:space="preserve">Article 3 </w:t>
      </w:r>
      <w:r w:rsidRPr="00F76C0A">
        <w:rPr>
          <w:rFonts w:ascii="Calibri" w:hAnsi="Calibri"/>
          <w:b/>
          <w:sz w:val="20"/>
          <w:szCs w:val="20"/>
        </w:rPr>
        <w:t>:</w:t>
      </w:r>
      <w:r>
        <w:rPr>
          <w:rFonts w:ascii="Calibri" w:hAnsi="Calibri"/>
          <w:b/>
          <w:sz w:val="20"/>
          <w:szCs w:val="20"/>
        </w:rPr>
        <w:t xml:space="preserve"> </w:t>
      </w:r>
      <w:r>
        <w:rPr>
          <w:rFonts w:ascii="Calibri" w:hAnsi="Calibri"/>
          <w:sz w:val="20"/>
          <w:szCs w:val="20"/>
        </w:rPr>
        <w:t>Les restrictions aux conditions de circulation suivantes, peuvent être imposées au droit des chantiers :</w:t>
      </w:r>
    </w:p>
    <w:p w14:paraId="53046816" w14:textId="77777777" w:rsidR="000658E9" w:rsidRDefault="000658E9" w:rsidP="000658E9">
      <w:pPr>
        <w:jc w:val="both"/>
        <w:rPr>
          <w:rFonts w:ascii="Calibri" w:hAnsi="Calibri"/>
          <w:sz w:val="20"/>
          <w:szCs w:val="20"/>
        </w:rPr>
      </w:pPr>
      <w:r>
        <w:rPr>
          <w:rFonts w:ascii="Calibri" w:hAnsi="Calibri"/>
          <w:sz w:val="20"/>
          <w:szCs w:val="20"/>
        </w:rPr>
        <w:t>- limitation de vitesse à 30 km/heure en agglomération ;</w:t>
      </w:r>
    </w:p>
    <w:p w14:paraId="6B19E450" w14:textId="77777777" w:rsidR="000658E9" w:rsidRDefault="000658E9" w:rsidP="000658E9">
      <w:pPr>
        <w:jc w:val="both"/>
        <w:rPr>
          <w:rFonts w:ascii="Calibri" w:hAnsi="Calibri"/>
          <w:sz w:val="20"/>
          <w:szCs w:val="20"/>
        </w:rPr>
      </w:pPr>
      <w:r>
        <w:rPr>
          <w:rFonts w:ascii="Calibri" w:hAnsi="Calibri"/>
          <w:sz w:val="20"/>
          <w:szCs w:val="20"/>
        </w:rPr>
        <w:t>- limitation de vitesse à 50 ou 70 km/heure hors agglomération ;</w:t>
      </w:r>
    </w:p>
    <w:p w14:paraId="5B58C679" w14:textId="77777777" w:rsidR="000658E9" w:rsidRDefault="000658E9" w:rsidP="000658E9">
      <w:pPr>
        <w:jc w:val="both"/>
        <w:rPr>
          <w:rFonts w:ascii="Calibri" w:hAnsi="Calibri"/>
          <w:sz w:val="20"/>
          <w:szCs w:val="20"/>
        </w:rPr>
      </w:pPr>
      <w:r>
        <w:rPr>
          <w:rFonts w:ascii="Calibri" w:hAnsi="Calibri"/>
          <w:sz w:val="20"/>
          <w:szCs w:val="20"/>
        </w:rPr>
        <w:t>- interdiction de dépasser ;</w:t>
      </w:r>
    </w:p>
    <w:p w14:paraId="77C30212" w14:textId="77777777" w:rsidR="000658E9" w:rsidRDefault="000658E9" w:rsidP="000658E9">
      <w:pPr>
        <w:jc w:val="both"/>
        <w:rPr>
          <w:rFonts w:ascii="Calibri" w:hAnsi="Calibri"/>
          <w:sz w:val="20"/>
          <w:szCs w:val="20"/>
        </w:rPr>
      </w:pPr>
      <w:r>
        <w:rPr>
          <w:rFonts w:ascii="Calibri" w:hAnsi="Calibri"/>
          <w:sz w:val="20"/>
          <w:szCs w:val="20"/>
        </w:rPr>
        <w:t>- interdiction de stationner ;</w:t>
      </w:r>
    </w:p>
    <w:p w14:paraId="0F335EE2" w14:textId="77777777" w:rsidR="000658E9" w:rsidRDefault="000658E9" w:rsidP="000658E9">
      <w:pPr>
        <w:jc w:val="both"/>
        <w:rPr>
          <w:rFonts w:ascii="Calibri" w:hAnsi="Calibri"/>
          <w:sz w:val="20"/>
          <w:szCs w:val="20"/>
        </w:rPr>
      </w:pPr>
      <w:r>
        <w:rPr>
          <w:rFonts w:ascii="Calibri" w:hAnsi="Calibri"/>
          <w:sz w:val="20"/>
          <w:szCs w:val="20"/>
        </w:rPr>
        <w:t>- alternat de longueur inférieure ou égale à 100 m réglé par piquets K 10, feux tricolores mobiles ou par panneaux B15 et C18 ;</w:t>
      </w:r>
    </w:p>
    <w:p w14:paraId="40CBBEC5" w14:textId="77777777" w:rsidR="000658E9" w:rsidRDefault="000658E9" w:rsidP="000658E9">
      <w:pPr>
        <w:jc w:val="both"/>
        <w:rPr>
          <w:rFonts w:ascii="Calibri" w:hAnsi="Calibri"/>
          <w:sz w:val="20"/>
          <w:szCs w:val="20"/>
        </w:rPr>
      </w:pPr>
      <w:r>
        <w:rPr>
          <w:rFonts w:ascii="Calibri" w:hAnsi="Calibri"/>
          <w:sz w:val="20"/>
          <w:szCs w:val="20"/>
        </w:rPr>
        <w:t>- microcoupures de la route, dans les deux sens, d’une durée maximale de 15 minutes, pour permettre l’exécution en toute sécurité des travaux des travaux situés dans des points singuliers dangereux ou présentant, de par leur nature même, un danger pour les usagers et les personnels d’exécution.</w:t>
      </w:r>
    </w:p>
    <w:p w14:paraId="63626E05" w14:textId="77777777" w:rsidR="000658E9" w:rsidRDefault="000658E9" w:rsidP="000658E9">
      <w:pPr>
        <w:jc w:val="both"/>
        <w:rPr>
          <w:rFonts w:ascii="Calibri" w:hAnsi="Calibri"/>
          <w:sz w:val="20"/>
          <w:szCs w:val="20"/>
        </w:rPr>
      </w:pPr>
      <w:r>
        <w:rPr>
          <w:rFonts w:ascii="Calibri" w:hAnsi="Calibri"/>
          <w:sz w:val="20"/>
          <w:szCs w:val="20"/>
        </w:rPr>
        <w:t>Ces restrictions seront appliquées individuellement ou dans leur totalité suivant le type de chantier considéré.</w:t>
      </w:r>
    </w:p>
    <w:p w14:paraId="5223A994" w14:textId="77777777" w:rsidR="000658E9" w:rsidRDefault="000658E9" w:rsidP="000658E9">
      <w:pPr>
        <w:jc w:val="both"/>
        <w:rPr>
          <w:rFonts w:ascii="Calibri" w:hAnsi="Calibri"/>
          <w:sz w:val="20"/>
          <w:szCs w:val="20"/>
        </w:rPr>
      </w:pPr>
      <w:r>
        <w:rPr>
          <w:rFonts w:ascii="Calibri" w:hAnsi="Calibri"/>
          <w:sz w:val="20"/>
          <w:szCs w:val="20"/>
        </w:rPr>
        <w:t>Toute autre réglementation ou restriction de circulation au droit des chantiers devra faire l’objet d’un arrêté spécifique notamment lorsque le chantier entraîne :</w:t>
      </w:r>
    </w:p>
    <w:p w14:paraId="3D2D84F5" w14:textId="77777777" w:rsidR="000658E9" w:rsidRDefault="000658E9" w:rsidP="000658E9">
      <w:pPr>
        <w:jc w:val="both"/>
        <w:rPr>
          <w:rFonts w:ascii="Calibri" w:hAnsi="Calibri"/>
          <w:sz w:val="20"/>
          <w:szCs w:val="20"/>
        </w:rPr>
      </w:pPr>
      <w:r>
        <w:rPr>
          <w:rFonts w:ascii="Calibri" w:hAnsi="Calibri"/>
          <w:sz w:val="20"/>
          <w:szCs w:val="20"/>
        </w:rPr>
        <w:t>- une déviation ;</w:t>
      </w:r>
    </w:p>
    <w:p w14:paraId="16527DF4" w14:textId="77777777" w:rsidR="000658E9" w:rsidRDefault="000658E9" w:rsidP="000658E9">
      <w:pPr>
        <w:jc w:val="both"/>
        <w:rPr>
          <w:rFonts w:ascii="Calibri" w:hAnsi="Calibri"/>
          <w:sz w:val="20"/>
          <w:szCs w:val="20"/>
        </w:rPr>
      </w:pPr>
      <w:r>
        <w:rPr>
          <w:rFonts w:ascii="Calibri" w:hAnsi="Calibri"/>
          <w:sz w:val="20"/>
          <w:szCs w:val="20"/>
        </w:rPr>
        <w:t>- la neutralisation totale de la voie d’une durée supérieure à 15 minutes ;</w:t>
      </w:r>
    </w:p>
    <w:p w14:paraId="75B6B009" w14:textId="77777777" w:rsidR="000658E9" w:rsidRDefault="000658E9" w:rsidP="000658E9">
      <w:pPr>
        <w:jc w:val="both"/>
        <w:rPr>
          <w:rFonts w:ascii="Calibri" w:hAnsi="Calibri"/>
          <w:sz w:val="20"/>
          <w:szCs w:val="20"/>
        </w:rPr>
      </w:pPr>
      <w:r>
        <w:rPr>
          <w:rFonts w:ascii="Calibri" w:hAnsi="Calibri"/>
          <w:sz w:val="20"/>
          <w:szCs w:val="20"/>
        </w:rPr>
        <w:t>- un alternat supérieur à 100 m ;</w:t>
      </w:r>
    </w:p>
    <w:p w14:paraId="7C8C4486" w14:textId="77777777" w:rsidR="000658E9" w:rsidRPr="00F76C0A" w:rsidRDefault="000658E9" w:rsidP="000658E9">
      <w:pPr>
        <w:jc w:val="both"/>
        <w:rPr>
          <w:rFonts w:ascii="Calibri" w:hAnsi="Calibri"/>
          <w:sz w:val="20"/>
          <w:szCs w:val="20"/>
        </w:rPr>
      </w:pPr>
      <w:r>
        <w:rPr>
          <w:rFonts w:ascii="Calibri" w:hAnsi="Calibri"/>
          <w:sz w:val="20"/>
          <w:szCs w:val="20"/>
        </w:rPr>
        <w:t>- une durée de travaux supérieure à une semaine.</w:t>
      </w:r>
    </w:p>
    <w:p w14:paraId="2C2DC13E" w14:textId="77777777" w:rsidR="000658E9" w:rsidRPr="00F76C0A" w:rsidRDefault="000658E9" w:rsidP="000658E9">
      <w:pPr>
        <w:jc w:val="both"/>
        <w:rPr>
          <w:rFonts w:ascii="Calibri" w:hAnsi="Calibri"/>
          <w:sz w:val="20"/>
          <w:szCs w:val="20"/>
        </w:rPr>
      </w:pPr>
    </w:p>
    <w:p w14:paraId="725B2509" w14:textId="77777777" w:rsidR="000658E9" w:rsidRDefault="000658E9" w:rsidP="000658E9">
      <w:pPr>
        <w:jc w:val="both"/>
        <w:rPr>
          <w:rFonts w:ascii="Calibri" w:hAnsi="Calibri"/>
          <w:sz w:val="20"/>
          <w:szCs w:val="20"/>
        </w:rPr>
      </w:pPr>
      <w:r>
        <w:rPr>
          <w:rFonts w:ascii="Calibri" w:hAnsi="Calibri"/>
          <w:b/>
          <w:sz w:val="20"/>
          <w:szCs w:val="20"/>
        </w:rPr>
        <w:t>Article 4</w:t>
      </w:r>
      <w:r w:rsidRPr="00F76C0A">
        <w:rPr>
          <w:rFonts w:ascii="Calibri" w:hAnsi="Calibri"/>
          <w:b/>
          <w:sz w:val="20"/>
          <w:szCs w:val="20"/>
        </w:rPr>
        <w:t> :</w:t>
      </w:r>
      <w:r>
        <w:rPr>
          <w:rFonts w:ascii="Calibri" w:hAnsi="Calibri"/>
          <w:b/>
          <w:sz w:val="20"/>
          <w:szCs w:val="20"/>
        </w:rPr>
        <w:t xml:space="preserve"> </w:t>
      </w:r>
      <w:r w:rsidRPr="00F76C0A">
        <w:rPr>
          <w:rFonts w:ascii="Calibri" w:hAnsi="Calibri"/>
          <w:sz w:val="20"/>
          <w:szCs w:val="20"/>
        </w:rPr>
        <w:t xml:space="preserve">La signalisation </w:t>
      </w:r>
      <w:r>
        <w:rPr>
          <w:rFonts w:ascii="Calibri" w:hAnsi="Calibri"/>
          <w:sz w:val="20"/>
          <w:szCs w:val="20"/>
        </w:rPr>
        <w:t>sera conforme aux prescriptions définies par l’instruction interministérielle sur la signalisation temporaire approuvée par l’arrêté interministériel du 06 novembre 1992 et modifiée par l’arrêté interministériel du 10 avril 2009.</w:t>
      </w:r>
    </w:p>
    <w:p w14:paraId="2DA8CF58" w14:textId="77777777" w:rsidR="000658E9" w:rsidRDefault="000658E9" w:rsidP="000658E9">
      <w:pPr>
        <w:jc w:val="both"/>
        <w:rPr>
          <w:rFonts w:ascii="Calibri" w:hAnsi="Calibri"/>
          <w:sz w:val="20"/>
          <w:szCs w:val="20"/>
        </w:rPr>
      </w:pPr>
      <w:r>
        <w:rPr>
          <w:rFonts w:ascii="Calibri" w:hAnsi="Calibri"/>
          <w:sz w:val="20"/>
          <w:szCs w:val="20"/>
        </w:rPr>
        <w:t>La fourniture, la pose et la maintenance de la signalisation seront assurées par l’entreprise STPI en charge des travaux.</w:t>
      </w:r>
    </w:p>
    <w:p w14:paraId="40272D39" w14:textId="77777777" w:rsidR="000658E9" w:rsidRDefault="000658E9" w:rsidP="000658E9">
      <w:pPr>
        <w:jc w:val="both"/>
        <w:rPr>
          <w:rFonts w:ascii="Calibri" w:hAnsi="Calibri"/>
          <w:sz w:val="20"/>
          <w:szCs w:val="20"/>
        </w:rPr>
      </w:pPr>
      <w:r>
        <w:rPr>
          <w:rFonts w:ascii="Calibri" w:hAnsi="Calibri"/>
          <w:sz w:val="20"/>
          <w:szCs w:val="20"/>
        </w:rPr>
        <w:lastRenderedPageBreak/>
        <w:t>Pendant les périodes d’inactivité des chantiers, notamment de nuit et les jours non ouvrables, les signaux en place seront exposés, quand les motifs ayant conduit à les implanter auront disparus (présence de personnel, d’engins ou d’obstacles).</w:t>
      </w:r>
    </w:p>
    <w:p w14:paraId="39FEBDC6" w14:textId="77777777" w:rsidR="000658E9" w:rsidRPr="00F76C0A" w:rsidRDefault="000658E9" w:rsidP="000658E9">
      <w:pPr>
        <w:jc w:val="both"/>
        <w:rPr>
          <w:rFonts w:ascii="Calibri" w:hAnsi="Calibri"/>
          <w:sz w:val="20"/>
          <w:szCs w:val="20"/>
        </w:rPr>
      </w:pPr>
    </w:p>
    <w:p w14:paraId="7CC31524" w14:textId="77777777" w:rsidR="000658E9" w:rsidRPr="00F76C0A" w:rsidRDefault="000658E9" w:rsidP="000658E9">
      <w:pPr>
        <w:jc w:val="both"/>
        <w:rPr>
          <w:rFonts w:ascii="Calibri" w:hAnsi="Calibri"/>
          <w:sz w:val="20"/>
          <w:szCs w:val="20"/>
        </w:rPr>
      </w:pPr>
      <w:r>
        <w:rPr>
          <w:rFonts w:ascii="Calibri" w:hAnsi="Calibri"/>
          <w:b/>
          <w:sz w:val="20"/>
          <w:szCs w:val="20"/>
        </w:rPr>
        <w:t>Article 5</w:t>
      </w:r>
      <w:r w:rsidRPr="00F76C0A">
        <w:rPr>
          <w:rFonts w:ascii="Calibri" w:hAnsi="Calibri"/>
          <w:b/>
          <w:sz w:val="20"/>
          <w:szCs w:val="20"/>
        </w:rPr>
        <w:t> :</w:t>
      </w:r>
      <w:r>
        <w:rPr>
          <w:rFonts w:ascii="Calibri" w:hAnsi="Calibri"/>
          <w:b/>
          <w:sz w:val="20"/>
          <w:szCs w:val="20"/>
        </w:rPr>
        <w:t xml:space="preserve"> </w:t>
      </w:r>
      <w:r w:rsidRPr="00F76C0A">
        <w:rPr>
          <w:rFonts w:ascii="Calibri" w:hAnsi="Calibri"/>
          <w:sz w:val="20"/>
          <w:szCs w:val="20"/>
        </w:rPr>
        <w:t>Toute contravention au présent arrêté sera constatée et poursuivie conformément aux lois et règlements en vigueur.</w:t>
      </w:r>
    </w:p>
    <w:p w14:paraId="630EF977" w14:textId="77777777" w:rsidR="000658E9" w:rsidRDefault="000658E9" w:rsidP="000658E9">
      <w:pPr>
        <w:jc w:val="both"/>
        <w:rPr>
          <w:rFonts w:ascii="Calibri" w:hAnsi="Calibri"/>
          <w:sz w:val="20"/>
          <w:szCs w:val="20"/>
        </w:rPr>
      </w:pPr>
    </w:p>
    <w:p w14:paraId="50853FF1" w14:textId="77777777" w:rsidR="000658E9" w:rsidRDefault="000658E9" w:rsidP="000658E9">
      <w:pPr>
        <w:jc w:val="both"/>
        <w:rPr>
          <w:rFonts w:ascii="Calibri" w:hAnsi="Calibri"/>
          <w:sz w:val="20"/>
          <w:szCs w:val="20"/>
        </w:rPr>
      </w:pPr>
      <w:r w:rsidRPr="00A106BC">
        <w:rPr>
          <w:rFonts w:ascii="Calibri" w:hAnsi="Calibri"/>
          <w:b/>
          <w:sz w:val="20"/>
          <w:szCs w:val="20"/>
        </w:rPr>
        <w:t xml:space="preserve">Article </w:t>
      </w:r>
      <w:r>
        <w:rPr>
          <w:rFonts w:ascii="Calibri" w:hAnsi="Calibri"/>
          <w:b/>
          <w:sz w:val="20"/>
          <w:szCs w:val="20"/>
        </w:rPr>
        <w:t xml:space="preserve">6 : </w:t>
      </w:r>
      <w:r>
        <w:rPr>
          <w:rFonts w:ascii="Calibri" w:hAnsi="Calibri"/>
          <w:sz w:val="20"/>
          <w:szCs w:val="20"/>
        </w:rPr>
        <w:t>Conformément à l’article R102 du code des tribunaux administratifs, le présent arrêté pourra faire l’objet d’un recours contentieux devant le tribunal administratif de Besançon dans un délai de deux mois à compter de sa date de notification ou de publication.</w:t>
      </w:r>
    </w:p>
    <w:p w14:paraId="22F2E81B" w14:textId="77777777" w:rsidR="000658E9" w:rsidRDefault="000658E9" w:rsidP="000658E9">
      <w:pPr>
        <w:jc w:val="both"/>
        <w:rPr>
          <w:rFonts w:ascii="Calibri" w:hAnsi="Calibri"/>
          <w:sz w:val="20"/>
          <w:szCs w:val="20"/>
        </w:rPr>
      </w:pPr>
    </w:p>
    <w:p w14:paraId="5BBF0855" w14:textId="77777777" w:rsidR="000658E9" w:rsidRDefault="000658E9" w:rsidP="000658E9">
      <w:pPr>
        <w:jc w:val="both"/>
        <w:rPr>
          <w:rFonts w:ascii="Calibri" w:hAnsi="Calibri"/>
          <w:sz w:val="20"/>
          <w:szCs w:val="20"/>
        </w:rPr>
      </w:pPr>
      <w:r>
        <w:rPr>
          <w:rFonts w:ascii="Calibri" w:hAnsi="Calibri"/>
          <w:b/>
          <w:sz w:val="20"/>
          <w:szCs w:val="20"/>
        </w:rPr>
        <w:t>Article 7</w:t>
      </w:r>
      <w:r w:rsidRPr="00F76C0A">
        <w:rPr>
          <w:rFonts w:ascii="Calibri" w:hAnsi="Calibri"/>
          <w:b/>
          <w:sz w:val="20"/>
          <w:szCs w:val="20"/>
        </w:rPr>
        <w:t> :</w:t>
      </w:r>
      <w:r>
        <w:rPr>
          <w:rFonts w:ascii="Calibri" w:hAnsi="Calibri"/>
          <w:b/>
          <w:sz w:val="20"/>
          <w:szCs w:val="20"/>
        </w:rPr>
        <w:t xml:space="preserve"> </w:t>
      </w:r>
      <w:r w:rsidRPr="00F76C0A">
        <w:rPr>
          <w:rFonts w:ascii="Calibri" w:hAnsi="Calibri"/>
          <w:sz w:val="20"/>
          <w:szCs w:val="20"/>
        </w:rPr>
        <w:t>Le présent arrêté sera publié et affiché conformément à la réglementation en vigueur dans la commune de Champagney.</w:t>
      </w:r>
    </w:p>
    <w:p w14:paraId="4AAF8B61" w14:textId="77777777" w:rsidR="000658E9" w:rsidRPr="00F76C0A" w:rsidRDefault="000658E9" w:rsidP="000658E9">
      <w:pPr>
        <w:jc w:val="both"/>
        <w:rPr>
          <w:rFonts w:ascii="Calibri" w:hAnsi="Calibri"/>
          <w:sz w:val="20"/>
          <w:szCs w:val="20"/>
        </w:rPr>
      </w:pPr>
    </w:p>
    <w:p w14:paraId="4B82F4A9" w14:textId="77777777" w:rsidR="000658E9" w:rsidRPr="00F76C0A" w:rsidRDefault="000658E9" w:rsidP="000658E9">
      <w:pPr>
        <w:jc w:val="both"/>
        <w:rPr>
          <w:rFonts w:ascii="Calibri" w:hAnsi="Calibri"/>
          <w:sz w:val="20"/>
          <w:szCs w:val="20"/>
        </w:rPr>
      </w:pPr>
      <w:r>
        <w:rPr>
          <w:rFonts w:ascii="Calibri" w:hAnsi="Calibri"/>
          <w:b/>
          <w:sz w:val="20"/>
          <w:szCs w:val="20"/>
        </w:rPr>
        <w:t>Article 8</w:t>
      </w:r>
      <w:r w:rsidRPr="00F76C0A">
        <w:rPr>
          <w:rFonts w:ascii="Calibri" w:hAnsi="Calibri"/>
          <w:b/>
          <w:sz w:val="20"/>
          <w:szCs w:val="20"/>
        </w:rPr>
        <w:t> :</w:t>
      </w:r>
      <w:r>
        <w:rPr>
          <w:rFonts w:ascii="Calibri" w:hAnsi="Calibri"/>
          <w:b/>
          <w:sz w:val="20"/>
          <w:szCs w:val="20"/>
        </w:rPr>
        <w:t xml:space="preserve"> </w:t>
      </w:r>
      <w:r>
        <w:rPr>
          <w:rFonts w:ascii="Calibri" w:hAnsi="Calibri"/>
          <w:sz w:val="20"/>
          <w:szCs w:val="20"/>
        </w:rPr>
        <w:t xml:space="preserve">Madame </w:t>
      </w:r>
      <w:r w:rsidRPr="00F76C0A">
        <w:rPr>
          <w:rFonts w:ascii="Calibri" w:hAnsi="Calibri"/>
          <w:sz w:val="20"/>
          <w:szCs w:val="20"/>
        </w:rPr>
        <w:t>le Maire, Monsieur le commandant de la brigade de Gendarmerie de Champagney,</w:t>
      </w:r>
      <w:r>
        <w:rPr>
          <w:rFonts w:ascii="Calibri" w:hAnsi="Calibri"/>
          <w:sz w:val="20"/>
          <w:szCs w:val="20"/>
        </w:rPr>
        <w:t xml:space="preserve"> sont</w:t>
      </w:r>
      <w:r w:rsidRPr="00F76C0A">
        <w:rPr>
          <w:rFonts w:ascii="Calibri" w:hAnsi="Calibri"/>
          <w:sz w:val="20"/>
          <w:szCs w:val="20"/>
        </w:rPr>
        <w:t xml:space="preserve"> chargés, chacun en ce qui le concerne, de l’exécution du présent arrêté.</w:t>
      </w:r>
    </w:p>
    <w:p w14:paraId="79F0CADD" w14:textId="77777777" w:rsidR="000658E9" w:rsidRPr="00F76C0A" w:rsidRDefault="000658E9" w:rsidP="000658E9">
      <w:pPr>
        <w:jc w:val="both"/>
        <w:rPr>
          <w:rFonts w:ascii="Calibri" w:hAnsi="Calibri"/>
          <w:sz w:val="20"/>
          <w:szCs w:val="20"/>
        </w:rPr>
      </w:pPr>
    </w:p>
    <w:p w14:paraId="25A36777" w14:textId="77777777" w:rsidR="000658E9" w:rsidRPr="00F76C0A" w:rsidRDefault="000658E9" w:rsidP="000658E9">
      <w:pPr>
        <w:tabs>
          <w:tab w:val="left" w:pos="5460"/>
        </w:tabs>
        <w:jc w:val="both"/>
        <w:rPr>
          <w:rFonts w:ascii="Calibri" w:hAnsi="Calibri" w:cs="Arial"/>
          <w:bCs/>
          <w:sz w:val="20"/>
          <w:szCs w:val="20"/>
        </w:rPr>
      </w:pPr>
      <w:r>
        <w:rPr>
          <w:rFonts w:ascii="Calibri" w:eastAsia="Arial Unicode MS" w:hAnsi="Calibri" w:cs="Arial"/>
          <w:b/>
          <w:sz w:val="20"/>
          <w:szCs w:val="20"/>
        </w:rPr>
        <w:t xml:space="preserve">Article 9 </w:t>
      </w:r>
      <w:r w:rsidRPr="00F76C0A">
        <w:rPr>
          <w:rFonts w:ascii="Calibri" w:eastAsia="Arial Unicode MS" w:hAnsi="Calibri" w:cs="Arial"/>
          <w:b/>
          <w:sz w:val="20"/>
          <w:szCs w:val="20"/>
        </w:rPr>
        <w:t>:</w:t>
      </w:r>
      <w:r>
        <w:rPr>
          <w:rFonts w:ascii="Calibri" w:eastAsia="Arial Unicode MS" w:hAnsi="Calibri" w:cs="Arial"/>
          <w:b/>
          <w:sz w:val="20"/>
          <w:szCs w:val="20"/>
        </w:rPr>
        <w:t xml:space="preserve"> </w:t>
      </w:r>
      <w:r w:rsidRPr="00F76C0A">
        <w:rPr>
          <w:rFonts w:ascii="Calibri" w:hAnsi="Calibri" w:cs="Arial"/>
          <w:bCs/>
          <w:sz w:val="20"/>
          <w:szCs w:val="20"/>
        </w:rPr>
        <w:t xml:space="preserve">Ampliation du présent arrêté sera adressée à </w:t>
      </w:r>
      <w:r>
        <w:rPr>
          <w:rFonts w:ascii="Calibri" w:hAnsi="Calibri" w:cs="Arial"/>
          <w:bCs/>
          <w:sz w:val="20"/>
          <w:szCs w:val="20"/>
        </w:rPr>
        <w:t>l’entreprise STPI, à la gendarmerie</w:t>
      </w:r>
      <w:r w:rsidRPr="00F76C0A">
        <w:rPr>
          <w:rFonts w:ascii="Calibri" w:hAnsi="Calibri" w:cs="Arial"/>
          <w:bCs/>
          <w:sz w:val="20"/>
          <w:szCs w:val="20"/>
        </w:rPr>
        <w:t xml:space="preserve"> et au SDIS.</w:t>
      </w:r>
    </w:p>
    <w:p w14:paraId="08C4F85B" w14:textId="77777777" w:rsidR="000658E9" w:rsidRPr="00F76C0A" w:rsidRDefault="000658E9" w:rsidP="000658E9">
      <w:pPr>
        <w:jc w:val="both"/>
        <w:rPr>
          <w:rFonts w:ascii="Calibri" w:hAnsi="Calibri" w:cs="Arial"/>
          <w:bCs/>
          <w:sz w:val="20"/>
          <w:szCs w:val="20"/>
        </w:rPr>
      </w:pPr>
    </w:p>
    <w:p w14:paraId="07787069" w14:textId="77777777" w:rsidR="000658E9" w:rsidRDefault="000658E9" w:rsidP="000658E9">
      <w:pPr>
        <w:jc w:val="center"/>
        <w:rPr>
          <w:rFonts w:ascii="Calibri" w:hAnsi="Calibri"/>
          <w:b/>
          <w:sz w:val="20"/>
          <w:szCs w:val="20"/>
        </w:rPr>
      </w:pPr>
    </w:p>
    <w:p w14:paraId="327D2C36" w14:textId="77777777" w:rsidR="000658E9" w:rsidRDefault="000658E9" w:rsidP="000658E9">
      <w:pPr>
        <w:jc w:val="center"/>
        <w:rPr>
          <w:rFonts w:ascii="Calibri" w:hAnsi="Calibri"/>
          <w:b/>
          <w:sz w:val="20"/>
          <w:szCs w:val="20"/>
        </w:rPr>
      </w:pPr>
    </w:p>
    <w:p w14:paraId="0715D2B6" w14:textId="26552A6F" w:rsidR="000658E9" w:rsidRPr="00F76C0A" w:rsidRDefault="000658E9" w:rsidP="000658E9">
      <w:pPr>
        <w:jc w:val="center"/>
        <w:rPr>
          <w:rFonts w:ascii="Calibri" w:hAnsi="Calibri"/>
          <w:b/>
          <w:sz w:val="20"/>
          <w:szCs w:val="20"/>
        </w:rPr>
      </w:pPr>
      <w:r w:rsidRPr="00F76C0A">
        <w:rPr>
          <w:rFonts w:ascii="Calibri" w:hAnsi="Calibri"/>
          <w:b/>
          <w:sz w:val="20"/>
          <w:szCs w:val="20"/>
        </w:rPr>
        <w:t xml:space="preserve">Fait à CHAMPAGNEY, </w:t>
      </w:r>
      <w:r>
        <w:rPr>
          <w:rFonts w:ascii="Calibri" w:hAnsi="Calibri"/>
          <w:b/>
          <w:sz w:val="20"/>
          <w:szCs w:val="20"/>
        </w:rPr>
        <w:t xml:space="preserve">le </w:t>
      </w:r>
      <w:r>
        <w:rPr>
          <w:rFonts w:ascii="Calibri" w:hAnsi="Calibri"/>
          <w:b/>
          <w:sz w:val="20"/>
          <w:szCs w:val="20"/>
        </w:rPr>
        <w:t>17 janvier 2024</w:t>
      </w:r>
    </w:p>
    <w:p w14:paraId="6B414158" w14:textId="77777777" w:rsidR="000658E9" w:rsidRDefault="000658E9" w:rsidP="000658E9">
      <w:pPr>
        <w:jc w:val="center"/>
        <w:rPr>
          <w:rFonts w:ascii="Calibri" w:hAnsi="Calibri"/>
          <w:b/>
          <w:sz w:val="20"/>
          <w:szCs w:val="20"/>
        </w:rPr>
      </w:pPr>
      <w:r>
        <w:rPr>
          <w:rFonts w:ascii="Calibri" w:hAnsi="Calibri"/>
          <w:b/>
          <w:sz w:val="20"/>
          <w:szCs w:val="20"/>
        </w:rPr>
        <w:t>L’adjoint chargé de la voirie,</w:t>
      </w:r>
    </w:p>
    <w:p w14:paraId="4174B3C5" w14:textId="77777777" w:rsidR="000658E9" w:rsidRDefault="000658E9" w:rsidP="000658E9">
      <w:pPr>
        <w:jc w:val="center"/>
      </w:pPr>
      <w:r>
        <w:rPr>
          <w:rFonts w:ascii="Calibri" w:hAnsi="Calibri"/>
          <w:b/>
          <w:sz w:val="20"/>
          <w:szCs w:val="20"/>
        </w:rPr>
        <w:t>Michel JACOBERGER</w:t>
      </w:r>
    </w:p>
    <w:p w14:paraId="35216E80" w14:textId="77777777" w:rsidR="000658E9" w:rsidRDefault="000658E9" w:rsidP="000658E9"/>
    <w:p w14:paraId="5E98E77C" w14:textId="77777777" w:rsidR="000658E9" w:rsidRDefault="000658E9" w:rsidP="000658E9"/>
    <w:p w14:paraId="2AF568B9" w14:textId="77777777" w:rsidR="000658E9" w:rsidRDefault="000658E9" w:rsidP="000658E9"/>
    <w:p w14:paraId="23BF5188" w14:textId="77777777" w:rsidR="000658E9" w:rsidRDefault="000658E9" w:rsidP="000658E9"/>
    <w:p w14:paraId="7DA79D74" w14:textId="77777777" w:rsidR="000658E9" w:rsidRDefault="000658E9" w:rsidP="000658E9"/>
    <w:p w14:paraId="22505D2F" w14:textId="77777777" w:rsidR="000658E9" w:rsidRDefault="000658E9" w:rsidP="000658E9"/>
    <w:p w14:paraId="0013993D" w14:textId="77777777" w:rsidR="000658E9" w:rsidRDefault="000658E9" w:rsidP="000658E9"/>
    <w:p w14:paraId="0AEA5F61" w14:textId="77777777" w:rsidR="000658E9" w:rsidRDefault="000658E9" w:rsidP="000658E9"/>
    <w:p w14:paraId="5C59B1C7" w14:textId="77777777" w:rsidR="000658E9" w:rsidRDefault="000658E9" w:rsidP="000658E9"/>
    <w:p w14:paraId="780606DC" w14:textId="77777777" w:rsidR="000658E9" w:rsidRDefault="000658E9" w:rsidP="000658E9"/>
    <w:p w14:paraId="1A421F4F" w14:textId="77777777" w:rsidR="000658E9" w:rsidRDefault="000658E9" w:rsidP="000658E9"/>
    <w:p w14:paraId="7BD7408C" w14:textId="77777777" w:rsidR="00EE337F" w:rsidRDefault="00EE337F"/>
    <w:sectPr w:rsidR="00EE337F" w:rsidSect="000658E9">
      <w:pgSz w:w="11906" w:h="16838"/>
      <w:pgMar w:top="28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9"/>
    <w:rsid w:val="000658E9"/>
    <w:rsid w:val="00643222"/>
    <w:rsid w:val="007263D2"/>
    <w:rsid w:val="00EE3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10AD"/>
  <w15:chartTrackingRefBased/>
  <w15:docId w15:val="{86E18E6F-C6D8-4BF9-85F4-A84FD6AB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8E9"/>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4207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BRISCHOUX</dc:creator>
  <cp:keywords/>
  <dc:description/>
  <cp:lastModifiedBy>Nathalie BRISCHOUX</cp:lastModifiedBy>
  <cp:revision>1</cp:revision>
  <cp:lastPrinted>2024-01-17T13:41:00Z</cp:lastPrinted>
  <dcterms:created xsi:type="dcterms:W3CDTF">2024-01-17T13:39:00Z</dcterms:created>
  <dcterms:modified xsi:type="dcterms:W3CDTF">2024-01-17T14:09:00Z</dcterms:modified>
</cp:coreProperties>
</file>